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FC" w:rsidRDefault="00735AFC" w:rsidP="00735AFC">
      <w:pPr>
        <w:jc w:val="center"/>
        <w:rPr>
          <w:b/>
        </w:rPr>
      </w:pPr>
      <w:r w:rsidRPr="00F528C7">
        <w:rPr>
          <w:b/>
        </w:rPr>
        <w:t>WALTER SISULU UNIVERSITY</w:t>
      </w:r>
    </w:p>
    <w:p w:rsidR="00735AFC" w:rsidRDefault="00735AFC" w:rsidP="00735AFC">
      <w:pPr>
        <w:jc w:val="center"/>
        <w:rPr>
          <w:b/>
        </w:rPr>
      </w:pPr>
      <w:r>
        <w:rPr>
          <w:b/>
        </w:rPr>
        <w:t>FACULT</w:t>
      </w:r>
      <w:r w:rsidR="0087487D">
        <w:rPr>
          <w:b/>
        </w:rPr>
        <w:t>Y OF MANAGEME</w:t>
      </w:r>
      <w:r w:rsidR="0059311D">
        <w:rPr>
          <w:b/>
        </w:rPr>
        <w:t>NT SCIENCES</w:t>
      </w:r>
    </w:p>
    <w:p w:rsidR="00735AFC" w:rsidRDefault="00894C05" w:rsidP="00735AFC">
      <w:pPr>
        <w:jc w:val="center"/>
      </w:pPr>
      <w:r>
        <w:rPr>
          <w:b/>
        </w:rPr>
        <w:t xml:space="preserve">PROGRAMMES OFFERED AND </w:t>
      </w:r>
      <w:r w:rsidR="00735AFC">
        <w:rPr>
          <w:b/>
        </w:rPr>
        <w:t>MINIMUM ADMISS</w:t>
      </w:r>
      <w:r w:rsidR="0087487D">
        <w:rPr>
          <w:b/>
        </w:rPr>
        <w:t>ION</w:t>
      </w:r>
      <w:r>
        <w:rPr>
          <w:b/>
        </w:rPr>
        <w:t>/ENTRY</w:t>
      </w:r>
      <w:r w:rsidR="0087487D">
        <w:rPr>
          <w:b/>
        </w:rPr>
        <w:t xml:space="preserve"> REQUIREMENTS FOR 2021</w:t>
      </w:r>
      <w:r w:rsidR="0059311D">
        <w:rPr>
          <w:b/>
        </w:rPr>
        <w:t xml:space="preserve"> – BUTTERWORTH CAMPUS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2506"/>
        <w:gridCol w:w="1504"/>
        <w:gridCol w:w="1196"/>
        <w:gridCol w:w="712"/>
        <w:gridCol w:w="2530"/>
        <w:gridCol w:w="12"/>
        <w:gridCol w:w="2118"/>
        <w:gridCol w:w="8"/>
        <w:gridCol w:w="3202"/>
      </w:tblGrid>
      <w:tr w:rsidR="00735AFC" w:rsidRPr="00B5532F" w:rsidTr="005A482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QUALIFICATION CODE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QUALIFICATION DESCRIPTION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OFFERING TYPE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APS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National Senior Certificate  2008-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National Senior Certificate (Old)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5A482D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National Certificate Vocational (NCV)</w:t>
            </w:r>
          </w:p>
          <w:p w:rsidR="00735AFC" w:rsidRPr="00B5532F" w:rsidRDefault="00735AFC" w:rsidP="005A482D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Additional or alternative requirements</w:t>
            </w:r>
          </w:p>
        </w:tc>
      </w:tr>
      <w:tr w:rsidR="00474D4A" w:rsidRPr="00B5532F" w:rsidTr="005A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Default="00EF4F87" w:rsidP="00474D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="00474D4A" w:rsidRPr="00B5532F">
              <w:rPr>
                <w:rFonts w:cs="Calibri"/>
                <w:b/>
                <w:sz w:val="20"/>
                <w:szCs w:val="20"/>
              </w:rPr>
              <w:t>Management</w:t>
            </w:r>
          </w:p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Default="00474D4A" w:rsidP="00474D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474D4A">
            <w:pPr>
              <w:spacing w:after="15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b/>
                <w:sz w:val="20"/>
                <w:szCs w:val="20"/>
                <w:lang w:val="en-US"/>
              </w:rPr>
              <w:t>Applicant with National Senior Certificate (NSC):</w:t>
            </w:r>
          </w:p>
          <w:p w:rsidR="00474D4A" w:rsidRPr="00B5532F" w:rsidRDefault="00474D4A" w:rsidP="00474D4A">
            <w:pPr>
              <w:spacing w:after="15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NSC pass with a Diploma or Bachelor’s degree endorsement.</w:t>
            </w:r>
          </w:p>
          <w:p w:rsidR="00474D4A" w:rsidRPr="00B5532F" w:rsidRDefault="00474D4A" w:rsidP="00474D4A">
            <w:pPr>
              <w:spacing w:after="15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Achievement rating of at least:</w:t>
            </w:r>
          </w:p>
          <w:p w:rsidR="00474D4A" w:rsidRPr="00B5532F" w:rsidRDefault="00474D4A" w:rsidP="00474D4A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3 (40-49%) English</w:t>
            </w:r>
          </w:p>
          <w:p w:rsidR="00474D4A" w:rsidRPr="00B5532F" w:rsidRDefault="00471A6D" w:rsidP="00474D4A">
            <w:pPr>
              <w:pStyle w:val="NoSpacing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="00474D4A" w:rsidRPr="00B5532F">
              <w:rPr>
                <w:rFonts w:cs="Calibri"/>
                <w:sz w:val="20"/>
                <w:szCs w:val="20"/>
                <w:lang w:val="en-US"/>
              </w:rPr>
              <w:t xml:space="preserve">(40-49%) Accounting </w:t>
            </w:r>
            <w:r w:rsidR="00474D4A" w:rsidRPr="00B5532F">
              <w:rPr>
                <w:rFonts w:cs="Calibri"/>
                <w:b/>
                <w:sz w:val="20"/>
                <w:szCs w:val="20"/>
                <w:lang w:val="en-US"/>
              </w:rPr>
              <w:t>OR</w:t>
            </w:r>
            <w:r w:rsidR="00474D4A" w:rsidRPr="00B5532F">
              <w:rPr>
                <w:rFonts w:cs="Calibri"/>
                <w:sz w:val="20"/>
                <w:szCs w:val="20"/>
                <w:lang w:val="en-US"/>
              </w:rPr>
              <w:t xml:space="preserve"> Mathematics </w:t>
            </w:r>
            <w:r w:rsidR="00474D4A" w:rsidRPr="00B5532F">
              <w:rPr>
                <w:rFonts w:cs="Calibri"/>
                <w:b/>
                <w:sz w:val="20"/>
                <w:szCs w:val="20"/>
                <w:lang w:val="en-US"/>
              </w:rPr>
              <w:t>OR</w:t>
            </w:r>
          </w:p>
          <w:p w:rsidR="00471A6D" w:rsidRDefault="00471A6D" w:rsidP="00471A6D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</w:p>
          <w:p w:rsidR="00471A6D" w:rsidRPr="00C26085" w:rsidRDefault="00471A6D" w:rsidP="00471A6D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(</w:t>
            </w:r>
            <w:r w:rsidRPr="00471A6D">
              <w:rPr>
                <w:b/>
                <w:sz w:val="18"/>
                <w:szCs w:val="18"/>
                <w:lang w:val="en-US"/>
              </w:rPr>
              <w:t>2 (30-39%) Accounting OR Mathematics</w:t>
            </w:r>
            <w:r>
              <w:rPr>
                <w:b/>
                <w:sz w:val="16"/>
                <w:szCs w:val="16"/>
                <w:lang w:val="en-US"/>
              </w:rPr>
              <w:t xml:space="preserve"> for Extended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)</w:t>
            </w:r>
          </w:p>
          <w:p w:rsidR="00474D4A" w:rsidRPr="00B5532F" w:rsidRDefault="00474D4A" w:rsidP="00474D4A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and</w:t>
            </w:r>
          </w:p>
          <w:p w:rsidR="00474D4A" w:rsidRPr="00B5532F" w:rsidRDefault="00474D4A" w:rsidP="00474D4A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3 (40-49) in any TWO of the following subjects: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Agricultural Science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Business Studies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Economics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Geography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 xml:space="preserve">History 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Life science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Physical Science</w:t>
            </w:r>
          </w:p>
          <w:p w:rsidR="00474D4A" w:rsidRPr="00B5532F" w:rsidRDefault="00474D4A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474D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474D4A" w:rsidRPr="00B5532F" w:rsidRDefault="00474D4A" w:rsidP="00474D4A">
            <w:pPr>
              <w:pStyle w:val="NoSpacing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English HG- E </w:t>
            </w:r>
          </w:p>
          <w:p w:rsidR="00474D4A" w:rsidRPr="00B5532F" w:rsidRDefault="00474D4A" w:rsidP="00474D4A">
            <w:pPr>
              <w:pStyle w:val="NoSpacing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Mathematics pass  SG- E OR</w:t>
            </w:r>
          </w:p>
          <w:p w:rsidR="00474D4A" w:rsidRPr="00B5532F" w:rsidRDefault="00474D4A" w:rsidP="00474D4A">
            <w:pPr>
              <w:pStyle w:val="NoSpacing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Accounting SG- E, and</w:t>
            </w:r>
          </w:p>
          <w:p w:rsidR="00474D4A" w:rsidRPr="00B5532F" w:rsidRDefault="00474D4A" w:rsidP="00474D4A">
            <w:pPr>
              <w:pStyle w:val="NoSpacing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SG-E in any three of the following: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Agricultural Science 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Biblical Studies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Biology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Business Economics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Economics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Geography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History</w:t>
            </w:r>
          </w:p>
          <w:p w:rsidR="00474D4A" w:rsidRPr="00B5532F" w:rsidRDefault="00474D4A" w:rsidP="00474D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Mercantile Law</w:t>
            </w:r>
          </w:p>
          <w:p w:rsidR="00474D4A" w:rsidRPr="00B5532F" w:rsidRDefault="00474D4A" w:rsidP="00474D4A">
            <w:pPr>
              <w:pStyle w:val="ListParagraph"/>
              <w:spacing w:after="15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Physical Science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474D4A">
            <w:pPr>
              <w:spacing w:after="15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b/>
                <w:sz w:val="20"/>
                <w:szCs w:val="20"/>
                <w:lang w:val="en-US"/>
              </w:rPr>
              <w:t>Applicants with National Certificate Vocational (NCV) Level 4:</w:t>
            </w:r>
          </w:p>
          <w:p w:rsidR="00474D4A" w:rsidRPr="00B5532F" w:rsidRDefault="00474D4A" w:rsidP="00474D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1 Fundamental Component: </w:t>
            </w:r>
          </w:p>
          <w:p w:rsidR="00474D4A" w:rsidRPr="00B5532F" w:rsidRDefault="00474D4A" w:rsidP="00474D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Achievement of 50% in the following subjects: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 xml:space="preserve">English; 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 xml:space="preserve">Life Orientation and 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val="en-US"/>
              </w:rPr>
            </w:pPr>
            <w:r w:rsidRPr="00B5532F">
              <w:rPr>
                <w:rFonts w:cs="Calibri"/>
                <w:sz w:val="20"/>
                <w:szCs w:val="20"/>
                <w:lang w:val="en-US"/>
              </w:rPr>
              <w:t>Mathematics</w:t>
            </w:r>
            <w:r w:rsidRPr="00B5532F">
              <w:rPr>
                <w:rFonts w:cs="Calibri"/>
                <w:b/>
                <w:sz w:val="20"/>
                <w:szCs w:val="20"/>
                <w:lang w:val="en-US"/>
              </w:rPr>
              <w:t xml:space="preserve"> OR</w:t>
            </w:r>
            <w:r w:rsidRPr="00B5532F">
              <w:rPr>
                <w:rFonts w:cs="Calibri"/>
                <w:sz w:val="20"/>
                <w:szCs w:val="20"/>
                <w:lang w:val="en-US"/>
              </w:rPr>
              <w:t xml:space="preserve"> Mathematical Literacy</w:t>
            </w:r>
          </w:p>
          <w:p w:rsidR="00474D4A" w:rsidRPr="00B5532F" w:rsidRDefault="00474D4A" w:rsidP="00474D4A">
            <w:pPr>
              <w:pStyle w:val="NoSpacing"/>
              <w:ind w:left="360"/>
              <w:rPr>
                <w:rFonts w:cs="Calibri"/>
                <w:sz w:val="20"/>
                <w:szCs w:val="20"/>
                <w:lang w:val="en-US"/>
              </w:rPr>
            </w:pPr>
          </w:p>
          <w:p w:rsidR="00474D4A" w:rsidRPr="00B5532F" w:rsidRDefault="00474D4A" w:rsidP="00474D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2 Vocational Component: </w:t>
            </w:r>
          </w:p>
          <w:p w:rsidR="00474D4A" w:rsidRPr="00B5532F" w:rsidRDefault="00474D4A" w:rsidP="00474D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Achievement of 60% in THREE compulsory vocational subjects from either of the following streams: </w:t>
            </w:r>
          </w:p>
          <w:p w:rsidR="00474D4A" w:rsidRPr="00B5532F" w:rsidRDefault="00474D4A" w:rsidP="00474D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Management  Stream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Financial Management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Management Practice</w:t>
            </w:r>
          </w:p>
          <w:p w:rsidR="00474D4A" w:rsidRPr="00B5532F" w:rsidRDefault="00474D4A" w:rsidP="00474D4A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Operations Management</w:t>
            </w:r>
          </w:p>
          <w:p w:rsidR="00474D4A" w:rsidRPr="00B5532F" w:rsidRDefault="00474D4A" w:rsidP="00474D4A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474D4A" w:rsidRPr="00B5532F" w:rsidTr="005A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474D4A">
            <w:pPr>
              <w:pStyle w:val="ListParagraph"/>
              <w:spacing w:after="15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4A" w:rsidRPr="00B5532F" w:rsidRDefault="00474D4A" w:rsidP="00474D4A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AC2C7C" w:rsidRPr="00B5532F" w:rsidTr="005A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WS6042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Pr="00B5532F">
              <w:rPr>
                <w:rFonts w:cs="Calibri"/>
                <w:b/>
                <w:sz w:val="20"/>
                <w:szCs w:val="20"/>
              </w:rPr>
              <w:t>Management</w:t>
            </w:r>
            <w:r>
              <w:rPr>
                <w:rFonts w:cs="Calibri"/>
                <w:b/>
                <w:sz w:val="20"/>
                <w:szCs w:val="20"/>
              </w:rPr>
              <w:t xml:space="preserve"> (Extended Curriculum Programme)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  <w:lang w:val="en-US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NSC</w:t>
            </w:r>
            <w:r w:rsidRPr="00D52E0C">
              <w:rPr>
                <w:sz w:val="16"/>
                <w:szCs w:val="16"/>
                <w:lang w:val="en-US"/>
              </w:rPr>
              <w:t xml:space="preserve"> pass with a Diploma or Bachelor’s degree endorsement.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Achievement rating of at least: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(40-49%) English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2 (30-39%) Accounting </w:t>
            </w:r>
            <w:r w:rsidRPr="00D52E0C">
              <w:rPr>
                <w:b/>
                <w:sz w:val="16"/>
                <w:szCs w:val="16"/>
                <w:lang w:val="en-US"/>
              </w:rPr>
              <w:t>OR</w:t>
            </w:r>
            <w:r w:rsidRPr="00D52E0C">
              <w:rPr>
                <w:sz w:val="16"/>
                <w:szCs w:val="16"/>
                <w:lang w:val="en-US"/>
              </w:rPr>
              <w:t xml:space="preserve"> Mathematics,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4 (50 – 59%) Mathematical Literacy, </w:t>
            </w:r>
            <w:r w:rsidRPr="00D52E0C">
              <w:rPr>
                <w:b/>
                <w:sz w:val="16"/>
                <w:szCs w:val="16"/>
                <w:lang w:val="en-US"/>
              </w:rPr>
              <w:t>AND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(40-49) in any </w:t>
            </w:r>
            <w:r w:rsidRPr="00D52E0C">
              <w:rPr>
                <w:b/>
                <w:sz w:val="16"/>
                <w:szCs w:val="16"/>
                <w:lang w:val="en-US"/>
              </w:rPr>
              <w:t>THREE</w:t>
            </w:r>
            <w:r w:rsidRPr="00D52E0C">
              <w:rPr>
                <w:sz w:val="16"/>
                <w:szCs w:val="16"/>
                <w:lang w:val="en-US"/>
              </w:rPr>
              <w:t xml:space="preserve"> of the following recommended subjects: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Consumer Studies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  <w:p w:rsidR="00AC2C7C" w:rsidRPr="00B5532F" w:rsidRDefault="00AC2C7C" w:rsidP="00AC2C7C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Senior Certificate: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Mathematics pass  SG- E OR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Accounting SG- E,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SG-E in any </w:t>
            </w:r>
            <w:r w:rsidRPr="00D52E0C">
              <w:rPr>
                <w:b/>
                <w:sz w:val="16"/>
                <w:szCs w:val="16"/>
              </w:rPr>
              <w:t>THREE</w:t>
            </w:r>
            <w:r w:rsidRPr="00D52E0C">
              <w:rPr>
                <w:sz w:val="16"/>
                <w:szCs w:val="16"/>
              </w:rPr>
              <w:t xml:space="preserve"> of the following: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Agricultural Science 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Certificate Vocational (NCV) Level 4: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1 Fundamental Component: 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of 50% in the following subjects: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Life Orientation and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OR</w:t>
            </w:r>
            <w:r w:rsidRPr="00D52E0C">
              <w:rPr>
                <w:sz w:val="16"/>
                <w:szCs w:val="16"/>
                <w:lang w:val="en-US"/>
              </w:rPr>
              <w:t xml:space="preserve"> Mathematical Literacy</w:t>
            </w:r>
          </w:p>
          <w:p w:rsidR="00AC2C7C" w:rsidRPr="00D52E0C" w:rsidRDefault="00AC2C7C" w:rsidP="00AC2C7C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 Vocational Component: 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Project Management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Administration Stream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</w:p>
          <w:p w:rsidR="00AC2C7C" w:rsidRPr="00D52E0C" w:rsidRDefault="00AC2C7C" w:rsidP="00AC2C7C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Practice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AC2C7C" w:rsidRPr="00D52E0C" w:rsidRDefault="00AC2C7C" w:rsidP="00AC2C7C">
            <w:pPr>
              <w:spacing w:after="150" w:line="240" w:lineRule="auto"/>
              <w:rPr>
                <w:bCs/>
                <w:sz w:val="16"/>
                <w:szCs w:val="16"/>
                <w:lang w:val="en-US"/>
              </w:rPr>
            </w:pPr>
            <w:r w:rsidRPr="00D52E0C">
              <w:rPr>
                <w:bCs/>
                <w:sz w:val="16"/>
                <w:szCs w:val="16"/>
                <w:lang w:val="en-US"/>
              </w:rPr>
              <w:t>Finance, Economics &amp; Accounting</w:t>
            </w:r>
            <w:r w:rsidRPr="00D52E0C">
              <w:rPr>
                <w:bCs/>
                <w:sz w:val="16"/>
                <w:szCs w:val="16"/>
              </w:rPr>
              <w:t xml:space="preserve"> Stream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Applied Accounting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 Environment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New Venture Creation</w:t>
            </w:r>
          </w:p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2C7C" w:rsidRPr="00B5532F" w:rsidTr="005A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D0AB6" w:rsidRDefault="00AC2C7C" w:rsidP="00AC2C7C">
            <w:pPr>
              <w:pStyle w:val="Style53687091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D0AB6" w:rsidRDefault="00AC2C7C" w:rsidP="00AC2C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D0AB6" w:rsidRDefault="00AC2C7C" w:rsidP="00AC2C7C">
            <w:pPr>
              <w:spacing w:after="150" w:line="240" w:lineRule="auto"/>
              <w:rPr>
                <w:b/>
                <w:sz w:val="18"/>
                <w:szCs w:val="18"/>
              </w:rPr>
            </w:pPr>
          </w:p>
        </w:tc>
      </w:tr>
    </w:tbl>
    <w:p w:rsidR="00B53CAE" w:rsidRDefault="00B53CA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2506"/>
        <w:gridCol w:w="1504"/>
        <w:gridCol w:w="1196"/>
        <w:gridCol w:w="712"/>
        <w:gridCol w:w="2530"/>
        <w:gridCol w:w="2130"/>
        <w:gridCol w:w="3210"/>
      </w:tblGrid>
      <w:tr w:rsidR="00AC2C7C" w:rsidRPr="00B5532F" w:rsidTr="005A482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WS6031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</w:t>
            </w:r>
            <w:r w:rsidRPr="00B5532F">
              <w:rPr>
                <w:rFonts w:cs="Calibri"/>
                <w:b/>
                <w:sz w:val="20"/>
                <w:szCs w:val="20"/>
              </w:rPr>
              <w:t xml:space="preserve"> Public Management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0AB6">
              <w:rPr>
                <w:rFonts w:ascii="Calibri" w:hAnsi="Calibri" w:cs="Calibri"/>
                <w:b/>
                <w:sz w:val="20"/>
                <w:szCs w:val="20"/>
              </w:rPr>
              <w:t>Endorsement NSC: Degree/ Diploma</w:t>
            </w:r>
            <w:r w:rsidRPr="00B5532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C2C7C" w:rsidRPr="00B5532F" w:rsidRDefault="00AC2C7C" w:rsidP="00AC2C7C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C2C7C" w:rsidRPr="00D67330" w:rsidRDefault="00AC2C7C" w:rsidP="00AC2C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B553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33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English 4 (50-59) and above</w:t>
            </w:r>
          </w:p>
          <w:p w:rsidR="00AC2C7C" w:rsidRPr="00B5532F" w:rsidRDefault="00AC2C7C" w:rsidP="00AC2C7C">
            <w:pPr>
              <w:pStyle w:val="Style536870912"/>
              <w:jc w:val="both"/>
              <w:rPr>
                <w:rFonts w:cs="Calibri"/>
                <w:sz w:val="20"/>
                <w:szCs w:val="20"/>
              </w:rPr>
            </w:pPr>
            <w:r w:rsidRPr="00D67330">
              <w:rPr>
                <w:rFonts w:eastAsia="Times New Roman"/>
                <w:sz w:val="18"/>
                <w:szCs w:val="18"/>
                <w:lang w:val="en-ZA" w:eastAsia="en-ZA"/>
              </w:rPr>
              <w:t>Pass other three subjects with Level 3 (40-49%) and above</w:t>
            </w:r>
          </w:p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D0AB6" w:rsidRDefault="00AC2C7C" w:rsidP="00AC2C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</w:pPr>
            <w:r w:rsidRPr="00DD0AB6"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  <w:t>Senior Certificate:</w:t>
            </w:r>
          </w:p>
          <w:p w:rsidR="00AC2C7C" w:rsidRDefault="00AC2C7C" w:rsidP="00AC2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  <w:p w:rsidR="00AC2C7C" w:rsidRPr="00D67330" w:rsidRDefault="00AC2C7C" w:rsidP="00A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D6733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English HG- E or SG,-D </w:t>
            </w:r>
          </w:p>
          <w:p w:rsidR="00AC2C7C" w:rsidRPr="00D67330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6733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Pass other three subjects with HG-E or SG-D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D0AB6" w:rsidRDefault="00AC2C7C" w:rsidP="00AC2C7C">
            <w:pPr>
              <w:spacing w:after="150" w:line="240" w:lineRule="auto"/>
              <w:rPr>
                <w:b/>
                <w:sz w:val="18"/>
                <w:szCs w:val="18"/>
              </w:rPr>
            </w:pPr>
            <w:r w:rsidRPr="00DD0AB6">
              <w:rPr>
                <w:b/>
                <w:sz w:val="18"/>
                <w:szCs w:val="18"/>
              </w:rPr>
              <w:t>Applicants with National Certificate Vocational (NCV) Level 4</w:t>
            </w:r>
          </w:p>
          <w:p w:rsidR="00AC2C7C" w:rsidRPr="00DD0AB6" w:rsidRDefault="00AC2C7C" w:rsidP="00AC2C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DD0AB6">
              <w:rPr>
                <w:rFonts w:ascii="Arial" w:hAnsi="Arial" w:cs="Arial"/>
                <w:sz w:val="18"/>
                <w:szCs w:val="18"/>
              </w:rPr>
              <w:t>Pass English with 50% and above, pass with 60% and above in 3 of the Vocational subjects i.e. Public Administration. N4, Computer Practice N4 &amp; management communication N4.</w:t>
            </w:r>
          </w:p>
        </w:tc>
      </w:tr>
      <w:tr w:rsidR="00AC2C7C" w:rsidRPr="00B5532F" w:rsidTr="005A482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pStyle w:val="ListParagraph"/>
              <w:spacing w:after="15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AC2C7C" w:rsidRPr="00B5532F" w:rsidTr="005A482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pStyle w:val="ListParagraph"/>
              <w:spacing w:after="15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2C7C" w:rsidRPr="00B5532F" w:rsidTr="005A482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Pr="00B5532F">
              <w:rPr>
                <w:rFonts w:cs="Calibri"/>
                <w:b/>
                <w:sz w:val="20"/>
                <w:szCs w:val="20"/>
              </w:rPr>
              <w:t>Human</w:t>
            </w:r>
            <w:r>
              <w:rPr>
                <w:rFonts w:cs="Calibri"/>
                <w:b/>
                <w:sz w:val="20"/>
                <w:szCs w:val="20"/>
              </w:rPr>
              <w:t xml:space="preserve"> Resources Management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Senior Certificate (NSC)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</w:rPr>
              <w:t xml:space="preserve">NSC pass </w:t>
            </w:r>
            <w:r w:rsidRPr="00D52E0C">
              <w:rPr>
                <w:sz w:val="16"/>
                <w:szCs w:val="16"/>
                <w:lang w:val="en-US"/>
              </w:rPr>
              <w:t>with a Diploma or Bachelor’s degree endorsement</w:t>
            </w:r>
            <w:r w:rsidRPr="00D52E0C">
              <w:rPr>
                <w:sz w:val="16"/>
                <w:szCs w:val="16"/>
              </w:rPr>
              <w:t>.</w:t>
            </w:r>
            <w:r w:rsidRPr="00D52E0C">
              <w:rPr>
                <w:sz w:val="16"/>
                <w:szCs w:val="16"/>
                <w:lang w:val="en-US"/>
              </w:rPr>
              <w:t xml:space="preserve"> 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rating of at least: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3 (40 - 49%) in English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3 (40 - 49%) in Mathematics </w:t>
            </w:r>
            <w:r w:rsidRPr="00D52E0C">
              <w:rPr>
                <w:b/>
                <w:sz w:val="16"/>
                <w:szCs w:val="16"/>
              </w:rPr>
              <w:t>OR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4 (50 - 59%) in Mathematical Literacy </w:t>
            </w:r>
            <w:r w:rsidRPr="00D52E0C">
              <w:rPr>
                <w:b/>
                <w:sz w:val="16"/>
                <w:szCs w:val="16"/>
              </w:rPr>
              <w:t>OR</w:t>
            </w:r>
            <w:r w:rsidRPr="00D52E0C">
              <w:rPr>
                <w:sz w:val="16"/>
                <w:szCs w:val="16"/>
              </w:rPr>
              <w:t xml:space="preserve">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3 (40 - 49%) in Accounting, 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(40 - 49%) in any </w:t>
            </w:r>
            <w:r w:rsidRPr="00D52E0C">
              <w:rPr>
                <w:b/>
                <w:sz w:val="16"/>
                <w:szCs w:val="16"/>
                <w:lang w:val="en-US"/>
              </w:rPr>
              <w:t>TWO, AND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2 (30 – 39%) in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ONE</w:t>
            </w:r>
            <w:r w:rsidRPr="00D52E0C">
              <w:rPr>
                <w:sz w:val="16"/>
                <w:szCs w:val="16"/>
                <w:lang w:val="en-US"/>
              </w:rPr>
              <w:t xml:space="preserve"> of the following recommended subjects: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Consumer Studies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Senior Certificate: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Mathematics pass  SG- E OR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Accounting SG- E,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SG-E in any THREE of the following: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Agricultural Science 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Applicants with National Certificate Vocational (NCV) Level 4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1 Fundamental Component: 50% in the following subjects: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Life Orientation and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 OR Mathematical Literacy</w:t>
            </w:r>
          </w:p>
          <w:p w:rsidR="00AC2C7C" w:rsidRPr="00D52E0C" w:rsidRDefault="00AC2C7C" w:rsidP="00AC2C7C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2. Vocational Component: 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Administration Stream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Practice</w:t>
            </w:r>
          </w:p>
          <w:p w:rsidR="00AC2C7C" w:rsidRPr="00D52E0C" w:rsidRDefault="00AC2C7C" w:rsidP="00AC2C7C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52E0C">
              <w:rPr>
                <w:bCs/>
                <w:sz w:val="16"/>
                <w:szCs w:val="16"/>
              </w:rPr>
              <w:t>Project Management</w:t>
            </w:r>
          </w:p>
        </w:tc>
      </w:tr>
      <w:tr w:rsidR="00AC2C7C" w:rsidRPr="00B5532F" w:rsidTr="005A482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pStyle w:val="ListParagraph"/>
              <w:spacing w:after="15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AC2C7C" w:rsidRPr="00B5532F" w:rsidTr="005A482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Pr="00B5532F">
              <w:rPr>
                <w:rFonts w:cs="Calibri"/>
                <w:b/>
                <w:sz w:val="20"/>
                <w:szCs w:val="20"/>
              </w:rPr>
              <w:t>Human Resources Management</w:t>
            </w:r>
            <w:r>
              <w:rPr>
                <w:rFonts w:cs="Calibri"/>
                <w:b/>
                <w:sz w:val="20"/>
                <w:szCs w:val="20"/>
              </w:rPr>
              <w:t xml:space="preserve"> (Extended Curriculum Programme)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B5532F" w:rsidRDefault="00AC2C7C" w:rsidP="00AC2C7C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Senior Certificate (NSC)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</w:rPr>
              <w:t xml:space="preserve">NSC pass </w:t>
            </w:r>
            <w:r w:rsidRPr="00D52E0C">
              <w:rPr>
                <w:sz w:val="16"/>
                <w:szCs w:val="16"/>
                <w:lang w:val="en-US"/>
              </w:rPr>
              <w:t>with a Diploma or Bachelor’s degree endorsement</w:t>
            </w:r>
            <w:r w:rsidRPr="00D52E0C">
              <w:rPr>
                <w:sz w:val="16"/>
                <w:szCs w:val="16"/>
              </w:rPr>
              <w:t>.</w:t>
            </w:r>
            <w:r w:rsidRPr="00D52E0C">
              <w:rPr>
                <w:sz w:val="16"/>
                <w:szCs w:val="16"/>
                <w:lang w:val="en-US"/>
              </w:rPr>
              <w:t xml:space="preserve"> 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rating of at least: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3 (40 - 49%) in English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lastRenderedPageBreak/>
              <w:t xml:space="preserve">2 (30 - 99%) in Mathematics </w:t>
            </w:r>
            <w:r w:rsidRPr="00D52E0C">
              <w:rPr>
                <w:b/>
                <w:sz w:val="16"/>
                <w:szCs w:val="16"/>
              </w:rPr>
              <w:t>OR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3 (40 - 49%) in Mathematical Literacy </w:t>
            </w:r>
            <w:r w:rsidRPr="00D52E0C">
              <w:rPr>
                <w:b/>
                <w:sz w:val="16"/>
                <w:szCs w:val="16"/>
              </w:rPr>
              <w:t>OR</w:t>
            </w:r>
            <w:r w:rsidRPr="00D52E0C">
              <w:rPr>
                <w:sz w:val="16"/>
                <w:szCs w:val="16"/>
              </w:rPr>
              <w:t xml:space="preserve">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 (30 - 39%) in Accounting, 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  <w:lang w:val="en-US"/>
              </w:rPr>
              <w:t>3 (40 - 49%) in any 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TWO,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</w:rPr>
              <w:t xml:space="preserve">2 (30 – 39%) in </w:t>
            </w:r>
            <w:r w:rsidRPr="00D52E0C">
              <w:rPr>
                <w:b/>
                <w:sz w:val="16"/>
                <w:szCs w:val="16"/>
              </w:rPr>
              <w:t>ONE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D52E0C">
              <w:rPr>
                <w:sz w:val="16"/>
                <w:szCs w:val="16"/>
                <w:lang w:val="en-US"/>
              </w:rPr>
              <w:t>of the following recommended subjects: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Consumer Studies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lastRenderedPageBreak/>
              <w:t>Senior Certificate: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Mathematics pass  SG- </w:t>
            </w:r>
            <w:r>
              <w:rPr>
                <w:sz w:val="16"/>
                <w:szCs w:val="16"/>
              </w:rPr>
              <w:t xml:space="preserve">F </w:t>
            </w:r>
            <w:r w:rsidRPr="00D52E0C">
              <w:rPr>
                <w:sz w:val="16"/>
                <w:szCs w:val="16"/>
              </w:rPr>
              <w:t>OR</w:t>
            </w:r>
          </w:p>
          <w:p w:rsidR="00AC2C7C" w:rsidRPr="00D52E0C" w:rsidRDefault="00AC2C7C" w:rsidP="00AC2C7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 SG- F</w:t>
            </w:r>
            <w:r w:rsidRPr="00D52E0C">
              <w:rPr>
                <w:sz w:val="16"/>
                <w:szCs w:val="16"/>
              </w:rPr>
              <w:t xml:space="preserve">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AC2C7C" w:rsidRPr="00D52E0C" w:rsidRDefault="00AC2C7C" w:rsidP="00AC2C7C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SG-E in any TWO of the following: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lastRenderedPageBreak/>
              <w:t xml:space="preserve">Agricultural Science 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AC2C7C" w:rsidRPr="00D52E0C" w:rsidRDefault="00AC2C7C" w:rsidP="00AC2C7C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lastRenderedPageBreak/>
              <w:t>Applicants with National Certificate Vocational (NCV) Level 4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1 Fundamental Component: 50% in the following subjects: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lastRenderedPageBreak/>
              <w:t xml:space="preserve">Life Orientation and 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 OR Mathematical Literacy</w:t>
            </w:r>
          </w:p>
          <w:p w:rsidR="00AC2C7C" w:rsidRPr="00D52E0C" w:rsidRDefault="00AC2C7C" w:rsidP="00AC2C7C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2. Vocational Component: 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Administration Stream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Practice</w:t>
            </w:r>
          </w:p>
          <w:p w:rsidR="00AC2C7C" w:rsidRPr="00D52E0C" w:rsidRDefault="00AC2C7C" w:rsidP="00AC2C7C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AC2C7C" w:rsidRPr="00D52E0C" w:rsidRDefault="00AC2C7C" w:rsidP="00AC2C7C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AC2C7C" w:rsidRPr="00D52E0C" w:rsidRDefault="00AC2C7C" w:rsidP="00AC2C7C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AC2C7C" w:rsidRPr="00D52E0C" w:rsidRDefault="00AC2C7C" w:rsidP="00AC2C7C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Cs/>
                <w:sz w:val="16"/>
                <w:szCs w:val="16"/>
              </w:rPr>
              <w:t>Project Management</w:t>
            </w:r>
          </w:p>
        </w:tc>
      </w:tr>
    </w:tbl>
    <w:p w:rsidR="00474D4A" w:rsidRDefault="00474D4A"/>
    <w:p w:rsidR="00474D4A" w:rsidRDefault="00474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"/>
        <w:gridCol w:w="2506"/>
        <w:gridCol w:w="1504"/>
        <w:gridCol w:w="55"/>
        <w:gridCol w:w="1134"/>
        <w:gridCol w:w="7"/>
        <w:gridCol w:w="702"/>
        <w:gridCol w:w="10"/>
        <w:gridCol w:w="2530"/>
        <w:gridCol w:w="12"/>
        <w:gridCol w:w="2126"/>
        <w:gridCol w:w="3202"/>
      </w:tblGrid>
      <w:tr w:rsidR="004B2978" w:rsidRPr="00B5532F" w:rsidTr="0091306D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C4218A" w:rsidP="00282D87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="004B2978" w:rsidRPr="00B5532F">
              <w:rPr>
                <w:rFonts w:cs="Calibri"/>
                <w:b/>
                <w:sz w:val="20"/>
                <w:szCs w:val="20"/>
              </w:rPr>
              <w:t>Office Management and Technology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Default="004B2978" w:rsidP="004B297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728" w:rsidRPr="00E13728" w:rsidRDefault="00E13728" w:rsidP="00E1372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E13728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E13728" w:rsidRPr="00E13728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English (Additional Language) 4 (50-59)</w:t>
            </w:r>
          </w:p>
          <w:p w:rsidR="00E13728" w:rsidRPr="00E13728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English home language</w:t>
            </w:r>
            <w:r w:rsidRPr="00E13728">
              <w:rPr>
                <w:rFonts w:cs="Calibri"/>
                <w:sz w:val="20"/>
                <w:szCs w:val="20"/>
              </w:rPr>
              <w:tab/>
              <w:t>3 (40-49%)</w:t>
            </w:r>
          </w:p>
          <w:p w:rsidR="00E13728" w:rsidRPr="00E13728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Accounting, Business Studies, Computer Applications Technology, Economics and Information Technology 4 (50-59)</w:t>
            </w:r>
          </w:p>
          <w:p w:rsidR="00E13728" w:rsidRPr="00E13728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 xml:space="preserve">Agricultural Science, Agricultural Technology, </w:t>
            </w:r>
            <w:r w:rsidRPr="00E13728">
              <w:rPr>
                <w:rFonts w:cs="Calibri"/>
                <w:sz w:val="20"/>
                <w:szCs w:val="20"/>
              </w:rPr>
              <w:lastRenderedPageBreak/>
              <w:t>Consumer Studies, Geography, History, Hospitality Studies, Life Sciences, Physical Sciences and Tourism 4 (50-59)</w:t>
            </w:r>
          </w:p>
          <w:p w:rsidR="00E13728" w:rsidRPr="00E13728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Mathematics 3 (40-49%)</w:t>
            </w:r>
          </w:p>
          <w:p w:rsidR="00E13728" w:rsidRPr="00E13728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 xml:space="preserve">Mathematical Literacy </w:t>
            </w:r>
            <w:r w:rsidRPr="00E13728">
              <w:rPr>
                <w:rFonts w:cs="Calibri"/>
                <w:sz w:val="20"/>
                <w:szCs w:val="20"/>
              </w:rPr>
              <w:tab/>
              <w:t>4 (50-59%)</w:t>
            </w:r>
          </w:p>
          <w:p w:rsidR="004B2978" w:rsidRPr="00B5532F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SUBJECT TO A  PLACEMENT TEST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728" w:rsidRPr="0006773B" w:rsidRDefault="00E13728" w:rsidP="00E1372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06773B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E13728" w:rsidRPr="0006773B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English HG-E or SG-D</w:t>
            </w:r>
          </w:p>
          <w:p w:rsidR="00E13728" w:rsidRPr="0006773B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Passes in:</w:t>
            </w:r>
          </w:p>
          <w:p w:rsidR="00E13728" w:rsidRPr="0006773B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Accounting, Business Studies, Computer Typing, and Economics will be added advantage.</w:t>
            </w:r>
          </w:p>
          <w:p w:rsidR="00E13728" w:rsidRPr="0006773B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Preference will be given to learners with at least 50% grade aggregate.</w:t>
            </w:r>
          </w:p>
          <w:p w:rsidR="00E13728" w:rsidRPr="0006773B" w:rsidRDefault="00E13728" w:rsidP="00E13728">
            <w:pPr>
              <w:spacing w:after="15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6773B">
              <w:rPr>
                <w:rFonts w:cs="Calibri"/>
                <w:color w:val="FF0000"/>
                <w:sz w:val="20"/>
                <w:szCs w:val="20"/>
              </w:rPr>
              <w:lastRenderedPageBreak/>
              <w:t>Learners only with a minimum aggregate of 950 will be considered.</w:t>
            </w:r>
          </w:p>
          <w:p w:rsidR="004B2978" w:rsidRPr="00B5532F" w:rsidRDefault="00E13728" w:rsidP="00E13728">
            <w:pPr>
              <w:pStyle w:val="ListParagraph"/>
              <w:spacing w:after="15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color w:val="FF0000"/>
                <w:sz w:val="20"/>
                <w:szCs w:val="20"/>
              </w:rPr>
              <w:t>SUBJECT TO A PLACEMENT TEST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728" w:rsidRPr="00B5532F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lastRenderedPageBreak/>
              <w:t>Meet statutory requirements</w:t>
            </w:r>
          </w:p>
          <w:p w:rsidR="00E13728" w:rsidRPr="00B5532F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pass in three (3) fundamental subjects including LOTL</w:t>
            </w:r>
          </w:p>
          <w:p w:rsidR="00E13728" w:rsidRPr="00B5532F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60% pass in three (3) relevant vocational subjects:</w:t>
            </w:r>
          </w:p>
          <w:p w:rsidR="00E13728" w:rsidRPr="00B5532F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Business Practice, Office Practice, Office Data Processing, etc.</w:t>
            </w:r>
          </w:p>
          <w:p w:rsidR="00E13728" w:rsidRDefault="00E13728" w:rsidP="00E1372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or more for Mathematics or 60% for Mathematics Literacy</w:t>
            </w:r>
          </w:p>
          <w:p w:rsidR="004B2978" w:rsidRPr="00B5532F" w:rsidRDefault="00E13728" w:rsidP="00E13728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color w:val="FF0000"/>
                <w:sz w:val="20"/>
                <w:szCs w:val="20"/>
              </w:rPr>
              <w:t>SUBJECT TO A PLACEMENT TEST</w:t>
            </w:r>
          </w:p>
        </w:tc>
      </w:tr>
      <w:tr w:rsidR="004B2978" w:rsidRPr="00B5532F" w:rsidTr="0091306D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C4218A" w:rsidP="00282D87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="004B2978" w:rsidRPr="00B5532F">
              <w:rPr>
                <w:rFonts w:cs="Calibri"/>
                <w:b/>
                <w:sz w:val="20"/>
                <w:szCs w:val="20"/>
              </w:rPr>
              <w:t>Office Management and Technology</w:t>
            </w:r>
            <w:r w:rsidR="004B2978">
              <w:rPr>
                <w:rFonts w:cs="Calibri"/>
                <w:b/>
                <w:sz w:val="20"/>
                <w:szCs w:val="20"/>
              </w:rPr>
              <w:t xml:space="preserve"> (Extended</w:t>
            </w:r>
            <w:r>
              <w:rPr>
                <w:rFonts w:cs="Calibri"/>
                <w:b/>
                <w:sz w:val="20"/>
                <w:szCs w:val="20"/>
              </w:rPr>
              <w:t xml:space="preserve"> Curriculum Programme</w:t>
            </w:r>
            <w:r w:rsidR="004B2978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Default="004B2978" w:rsidP="004B297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4B2978" w:rsidRPr="00B5532F" w:rsidRDefault="004B2978" w:rsidP="00AD7A7B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5AFC" w:rsidRPr="00B5532F" w:rsidTr="0091306D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292F2A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B2978" w:rsidRPr="00B5532F" w:rsidTr="0091306D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C4218A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="004B2978" w:rsidRPr="00B5532F">
              <w:rPr>
                <w:rFonts w:cs="Calibri"/>
                <w:b/>
                <w:sz w:val="20"/>
                <w:szCs w:val="20"/>
              </w:rPr>
              <w:t>Hospitality Management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4B297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Achievement rating of at least: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4 (50-59) in English Home or Additional language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3 (40-49) in Life Orientation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3 (40-49) in Mathematics or Mathematics Literacy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 Three (3) other recommended 2 credits subjects which include: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Accountancy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Hotel Keeping &amp; Catering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Hospitality Management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Home Economics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lastRenderedPageBreak/>
              <w:t>Economics</w:t>
            </w:r>
          </w:p>
          <w:p w:rsidR="004B2978" w:rsidRPr="00B5532F" w:rsidRDefault="004B2978" w:rsidP="0006773B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4B297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English HG-E or SG-D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With passes in the following subjects: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Mathematics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Business Economics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Accounting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Hotel Keeping and Catering</w:t>
            </w:r>
          </w:p>
          <w:p w:rsidR="004B2978" w:rsidRPr="0006773B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pass in three (3) fundamental subjects including LOTL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60% pass in three (3) compulsory vocational subjects</w:t>
            </w:r>
          </w:p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or more for Mathematics or 70% or more for Mathematics Literacy</w:t>
            </w:r>
          </w:p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B2978" w:rsidRPr="00B5532F" w:rsidTr="0091306D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06773B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06773B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B2978" w:rsidRPr="00B5532F" w:rsidTr="0091306D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06773B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06773B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5AFC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1656D9" w:rsidRDefault="00C4218A" w:rsidP="004B2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="004B2978" w:rsidRPr="001656D9">
              <w:rPr>
                <w:b/>
                <w:sz w:val="18"/>
                <w:szCs w:val="18"/>
              </w:rPr>
              <w:t>Tourism Management</w:t>
            </w:r>
          </w:p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Default="004B2978" w:rsidP="004B297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4B2978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Default="004B2978" w:rsidP="004B297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4B2978" w:rsidRDefault="004B2978" w:rsidP="004B2978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English (Home or Additional Language) 3 (40-49), </w:t>
            </w:r>
          </w:p>
          <w:p w:rsidR="004B2978" w:rsidRDefault="004B2978" w:rsidP="004B2978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Achievement rating of 3 (40-49) in any 3 of the following school subjects:  </w:t>
            </w:r>
          </w:p>
          <w:p w:rsidR="004B2978" w:rsidRDefault="004B2978" w:rsidP="004B2978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History, Geography, Mathematics or Mathematical Literacy, Tourism, Agriculture, Life Orientation, Physical Science, </w:t>
            </w:r>
          </w:p>
          <w:p w:rsidR="00735AFC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Life Science, Accounting, Business Studies and Economic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Default="004B2978" w:rsidP="004B2978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4B2978" w:rsidRDefault="004B2978" w:rsidP="004B2978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Pass with HG-E or SG-D in English, and E in any three (3) of the following: </w:t>
            </w:r>
          </w:p>
          <w:p w:rsidR="004B2978" w:rsidRDefault="004B2978" w:rsidP="004B2978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History,</w:t>
            </w:r>
            <w:r>
              <w:rPr>
                <w:sz w:val="18"/>
                <w:szCs w:val="18"/>
              </w:rPr>
              <w:t xml:space="preserve"> </w:t>
            </w:r>
            <w:r w:rsidRPr="001656D9">
              <w:rPr>
                <w:sz w:val="18"/>
                <w:szCs w:val="18"/>
              </w:rPr>
              <w:t xml:space="preserve">Geography, Tourism, Agriculture, Life Orientation, Physical Sciences, Accounting, Economics, Business Economics, </w:t>
            </w:r>
          </w:p>
          <w:p w:rsidR="004B2978" w:rsidRPr="001656D9" w:rsidRDefault="004B2978" w:rsidP="004B2978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Mathematics</w:t>
            </w:r>
          </w:p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8" w:rsidRPr="00B5532F" w:rsidRDefault="004B2978" w:rsidP="004B2978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4B2978" w:rsidRPr="001656D9" w:rsidRDefault="004B2978" w:rsidP="004B2978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Pass all </w:t>
            </w:r>
            <w:r w:rsidRPr="001656D9">
              <w:rPr>
                <w:b/>
                <w:sz w:val="18"/>
                <w:szCs w:val="18"/>
              </w:rPr>
              <w:t>3 Fundamental subjects</w:t>
            </w:r>
            <w:r w:rsidRPr="001656D9">
              <w:rPr>
                <w:sz w:val="18"/>
                <w:szCs w:val="18"/>
              </w:rPr>
              <w:t xml:space="preserve"> with 50% and above </w:t>
            </w:r>
            <w:r w:rsidRPr="001656D9">
              <w:rPr>
                <w:b/>
                <w:sz w:val="18"/>
                <w:szCs w:val="18"/>
              </w:rPr>
              <w:t>(English, Life Orientation and Mathematics or Mathematical Literacy)</w:t>
            </w:r>
            <w:r w:rsidRPr="001656D9">
              <w:rPr>
                <w:sz w:val="18"/>
                <w:szCs w:val="18"/>
              </w:rPr>
              <w:t xml:space="preserve">. Pass with 60% and above in </w:t>
            </w:r>
            <w:r w:rsidRPr="001656D9">
              <w:rPr>
                <w:b/>
                <w:sz w:val="18"/>
                <w:szCs w:val="18"/>
              </w:rPr>
              <w:t>3</w:t>
            </w:r>
            <w:r w:rsidRPr="001656D9">
              <w:rPr>
                <w:sz w:val="18"/>
                <w:szCs w:val="18"/>
              </w:rPr>
              <w:t xml:space="preserve"> of the </w:t>
            </w:r>
            <w:r w:rsidRPr="001656D9">
              <w:rPr>
                <w:b/>
                <w:sz w:val="18"/>
                <w:szCs w:val="18"/>
              </w:rPr>
              <w:t>Vocational subjects</w:t>
            </w:r>
            <w:r w:rsidRPr="001656D9">
              <w:rPr>
                <w:sz w:val="18"/>
                <w:szCs w:val="18"/>
              </w:rPr>
              <w:t>: Client Service and Human Relations L4, Science of Tourism L4, Sustainable Tourism in SA &amp; International Travel L4 and Tourism Operations L4.</w:t>
            </w:r>
          </w:p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5AFC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5A482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06D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 Internal Auditing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91306D" w:rsidRDefault="0091306D" w:rsidP="0091306D">
            <w:pPr>
              <w:spacing w:before="1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(Home or Additional Language)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3 (40-49)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Accounting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Mathematics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 (60-69)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Mathematical Literacy.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Full exemption/</w:t>
            </w:r>
          </w:p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School leaving</w:t>
            </w:r>
          </w:p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6363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Pa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ss with HG-E or SG-D in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 and Accounting  OR Mathematics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91306D" w:rsidRDefault="0091306D" w:rsidP="0091306D">
            <w:pPr>
              <w:ind w:left="1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Pass all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Fundamental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(English, Life Orientation and Mathematics or 70% Mathematical Literacy)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. Pass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60%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in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of the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Vocational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>: Applied Accounting, Economic Environment and Financial Management.</w:t>
            </w:r>
          </w:p>
          <w:p w:rsidR="0091306D" w:rsidRPr="00F528C7" w:rsidRDefault="0091306D" w:rsidP="0091306D">
            <w:pPr>
              <w:spacing w:before="120"/>
              <w:rPr>
                <w:b/>
              </w:rPr>
            </w:pPr>
          </w:p>
        </w:tc>
      </w:tr>
      <w:tr w:rsidR="0091306D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 Internal Auditing (Extended Curriculum Programme)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06D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06D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06D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WS6016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 Accountancy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91306D" w:rsidRDefault="0091306D" w:rsidP="0091306D">
            <w:pPr>
              <w:spacing w:before="1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(Home or Additional Language)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3 (40-49)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Accounting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Mathematics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 (60-69)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Mathematical Literacy.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Full exemption/</w:t>
            </w:r>
          </w:p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School leaving</w:t>
            </w:r>
          </w:p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6363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Pa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ss with HG-E or SG-D in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 and Accounting  OR Mathematics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F528C7" w:rsidRDefault="0091306D" w:rsidP="0091306D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91306D" w:rsidRDefault="0091306D" w:rsidP="0091306D">
            <w:pPr>
              <w:ind w:left="1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Pass all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Fundamental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(English, Life Orientation and Mathematics or 70% Mathematical Literacy)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. Pass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60%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in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of the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Vocational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>: Applied Accounting, Economic Environment and Financial Management.</w:t>
            </w:r>
          </w:p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06D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06D" w:rsidRPr="00B5532F" w:rsidTr="009130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6D" w:rsidRPr="00B5532F" w:rsidRDefault="0091306D" w:rsidP="0091306D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66542" w:rsidRDefault="00766542"/>
    <w:p w:rsidR="004B2978" w:rsidRDefault="004B2978"/>
    <w:p w:rsidR="004B2978" w:rsidRDefault="004B2978"/>
    <w:p w:rsidR="004B2978" w:rsidRDefault="004B2978"/>
    <w:sectPr w:rsidR="004B2978" w:rsidSect="00735AF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88" w:rsidRDefault="00B52688" w:rsidP="008709C4">
      <w:pPr>
        <w:spacing w:after="0" w:line="240" w:lineRule="auto"/>
      </w:pPr>
      <w:r>
        <w:separator/>
      </w:r>
    </w:p>
  </w:endnote>
  <w:endnote w:type="continuationSeparator" w:id="0">
    <w:p w:rsidR="00B52688" w:rsidRDefault="00B52688" w:rsidP="0087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C4" w:rsidRDefault="008709C4" w:rsidP="008709C4">
    <w:pPr>
      <w:jc w:val="center"/>
      <w:rPr>
        <w:b/>
        <w:sz w:val="18"/>
        <w:szCs w:val="18"/>
      </w:rPr>
    </w:pPr>
    <w:r w:rsidRPr="00F21D13">
      <w:rPr>
        <w:b/>
        <w:sz w:val="18"/>
        <w:szCs w:val="18"/>
        <w:u w:val="single"/>
      </w:rPr>
      <w:t>Please note:</w:t>
    </w:r>
    <w:r w:rsidRPr="00F21D13">
      <w:rPr>
        <w:b/>
        <w:sz w:val="18"/>
        <w:szCs w:val="18"/>
      </w:rPr>
      <w:t xml:space="preserve"> Although information in this brochure has been compiled as accurately as possible, the Council and Senate of Walter </w:t>
    </w:r>
    <w:proofErr w:type="spellStart"/>
    <w:r w:rsidRPr="00F21D13">
      <w:rPr>
        <w:b/>
        <w:sz w:val="18"/>
        <w:szCs w:val="18"/>
      </w:rPr>
      <w:t>Sisulu</w:t>
    </w:r>
    <w:proofErr w:type="spellEnd"/>
    <w:r w:rsidRPr="00F21D13">
      <w:rPr>
        <w:b/>
        <w:sz w:val="18"/>
        <w:szCs w:val="18"/>
      </w:rPr>
      <w:t xml:space="preserve"> University accepts no responsibility for errors and omissions.                 WSU reserves the right to make any necessary alterations to this brochure as and when the need arises. *This brochure</w:t>
    </w:r>
    <w:r w:rsidR="00247162">
      <w:rPr>
        <w:b/>
        <w:sz w:val="18"/>
        <w:szCs w:val="18"/>
      </w:rPr>
      <w:t xml:space="preserve"> is only applicable for the 2021</w:t>
    </w:r>
    <w:r>
      <w:rPr>
        <w:b/>
        <w:sz w:val="18"/>
        <w:szCs w:val="18"/>
      </w:rPr>
      <w:t xml:space="preserve"> academic year*</w:t>
    </w:r>
  </w:p>
  <w:p w:rsidR="008709C4" w:rsidRDefault="008709C4">
    <w:pPr>
      <w:pStyle w:val="Footer"/>
    </w:pPr>
  </w:p>
  <w:p w:rsidR="008709C4" w:rsidRDefault="00870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88" w:rsidRDefault="00B52688" w:rsidP="008709C4">
      <w:pPr>
        <w:spacing w:after="0" w:line="240" w:lineRule="auto"/>
      </w:pPr>
      <w:r>
        <w:separator/>
      </w:r>
    </w:p>
  </w:footnote>
  <w:footnote w:type="continuationSeparator" w:id="0">
    <w:p w:rsidR="00B52688" w:rsidRDefault="00B52688" w:rsidP="0087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532"/>
    <w:multiLevelType w:val="hybridMultilevel"/>
    <w:tmpl w:val="F7AABE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B3670"/>
    <w:multiLevelType w:val="hybridMultilevel"/>
    <w:tmpl w:val="42F05D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635BE"/>
    <w:multiLevelType w:val="hybridMultilevel"/>
    <w:tmpl w:val="0DB68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D60C0"/>
    <w:multiLevelType w:val="hybridMultilevel"/>
    <w:tmpl w:val="01440E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44962"/>
    <w:multiLevelType w:val="hybridMultilevel"/>
    <w:tmpl w:val="C1BCC1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563B1"/>
    <w:multiLevelType w:val="hybridMultilevel"/>
    <w:tmpl w:val="710C5A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60468"/>
    <w:multiLevelType w:val="hybridMultilevel"/>
    <w:tmpl w:val="96642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05147"/>
    <w:multiLevelType w:val="hybridMultilevel"/>
    <w:tmpl w:val="BF14F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10321"/>
    <w:multiLevelType w:val="hybridMultilevel"/>
    <w:tmpl w:val="8ECE02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C"/>
    <w:rsid w:val="00041784"/>
    <w:rsid w:val="0006773B"/>
    <w:rsid w:val="00165642"/>
    <w:rsid w:val="00186AA1"/>
    <w:rsid w:val="001B5387"/>
    <w:rsid w:val="00226364"/>
    <w:rsid w:val="00247162"/>
    <w:rsid w:val="0025331F"/>
    <w:rsid w:val="00270DB6"/>
    <w:rsid w:val="00282D87"/>
    <w:rsid w:val="00292F2A"/>
    <w:rsid w:val="002E4787"/>
    <w:rsid w:val="00355C8A"/>
    <w:rsid w:val="003B3172"/>
    <w:rsid w:val="004078E6"/>
    <w:rsid w:val="004148AA"/>
    <w:rsid w:val="00471A6D"/>
    <w:rsid w:val="00474D4A"/>
    <w:rsid w:val="004B2978"/>
    <w:rsid w:val="004F60F7"/>
    <w:rsid w:val="00551EFD"/>
    <w:rsid w:val="005633C9"/>
    <w:rsid w:val="0059311D"/>
    <w:rsid w:val="005A482D"/>
    <w:rsid w:val="005D3742"/>
    <w:rsid w:val="005D40F8"/>
    <w:rsid w:val="00636845"/>
    <w:rsid w:val="00693E4B"/>
    <w:rsid w:val="00704CDE"/>
    <w:rsid w:val="00735AFC"/>
    <w:rsid w:val="00766542"/>
    <w:rsid w:val="007D7DFF"/>
    <w:rsid w:val="008709C4"/>
    <w:rsid w:val="0087487D"/>
    <w:rsid w:val="00894C05"/>
    <w:rsid w:val="00894F4D"/>
    <w:rsid w:val="0091306D"/>
    <w:rsid w:val="00936ACF"/>
    <w:rsid w:val="00956A01"/>
    <w:rsid w:val="00974AE9"/>
    <w:rsid w:val="00975FD5"/>
    <w:rsid w:val="009A2E18"/>
    <w:rsid w:val="00AC2C7C"/>
    <w:rsid w:val="00AD7A7B"/>
    <w:rsid w:val="00B05610"/>
    <w:rsid w:val="00B136E0"/>
    <w:rsid w:val="00B351B3"/>
    <w:rsid w:val="00B52688"/>
    <w:rsid w:val="00B53CAE"/>
    <w:rsid w:val="00C260A7"/>
    <w:rsid w:val="00C41E82"/>
    <w:rsid w:val="00C4218A"/>
    <w:rsid w:val="00C76FDE"/>
    <w:rsid w:val="00C866A6"/>
    <w:rsid w:val="00D34305"/>
    <w:rsid w:val="00D67330"/>
    <w:rsid w:val="00DC6735"/>
    <w:rsid w:val="00DD0AB6"/>
    <w:rsid w:val="00DE43BF"/>
    <w:rsid w:val="00E13728"/>
    <w:rsid w:val="00E865FE"/>
    <w:rsid w:val="00EC6717"/>
    <w:rsid w:val="00ED41C1"/>
    <w:rsid w:val="00EF4F87"/>
    <w:rsid w:val="00F60EC7"/>
    <w:rsid w:val="00F94558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B7649-8636-4152-AED3-E24B0C0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36870912">
    <w:name w:val="Style536870912"/>
    <w:rsid w:val="00735A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AF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35AF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7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C4"/>
  </w:style>
  <w:style w:type="paragraph" w:styleId="Footer">
    <w:name w:val="footer"/>
    <w:basedOn w:val="Normal"/>
    <w:link w:val="FooterChar"/>
    <w:uiPriority w:val="99"/>
    <w:unhideWhenUsed/>
    <w:rsid w:val="0087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3834-560F-45AE-8CB4-F9D17064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</cp:revision>
  <dcterms:created xsi:type="dcterms:W3CDTF">2020-06-04T05:47:00Z</dcterms:created>
  <dcterms:modified xsi:type="dcterms:W3CDTF">2020-06-08T07:19:00Z</dcterms:modified>
</cp:coreProperties>
</file>